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ECD" w:rsidRDefault="004E3ECD" w:rsidP="007E607E">
      <w:pPr>
        <w:pStyle w:val="a9"/>
        <w:spacing w:before="0" w:beforeAutospacing="0" w:after="0" w:afterAutospacing="0"/>
        <w:ind w:left="7080"/>
      </w:pPr>
      <w:r>
        <w:rPr>
          <w:b/>
          <w:bCs/>
          <w:i/>
          <w:iCs/>
          <w:color w:val="000000"/>
        </w:rPr>
        <w:t xml:space="preserve">Додаток </w:t>
      </w:r>
      <w:r w:rsidR="00294E7B">
        <w:rPr>
          <w:b/>
          <w:bCs/>
          <w:i/>
          <w:iCs/>
          <w:color w:val="000000"/>
        </w:rPr>
        <w:t xml:space="preserve"> </w:t>
      </w:r>
      <w:r w:rsidR="00D1136A">
        <w:rPr>
          <w:b/>
          <w:bCs/>
          <w:i/>
          <w:iCs/>
          <w:color w:val="000000"/>
        </w:rPr>
        <w:t>149</w:t>
      </w:r>
    </w:p>
    <w:p w:rsidR="004E3ECD" w:rsidRDefault="004E3ECD" w:rsidP="007E607E">
      <w:pPr>
        <w:pStyle w:val="a9"/>
        <w:spacing w:before="0" w:beforeAutospacing="0" w:after="0" w:afterAutospacing="0"/>
        <w:ind w:left="7080"/>
      </w:pPr>
      <w:r>
        <w:rPr>
          <w:b/>
          <w:bCs/>
          <w:i/>
          <w:iCs/>
          <w:color w:val="000000"/>
        </w:rPr>
        <w:t>до рішення виконкому</w:t>
      </w:r>
    </w:p>
    <w:p w:rsidR="00203365" w:rsidRPr="00203365" w:rsidRDefault="004E3ECD" w:rsidP="00203365">
      <w:pPr>
        <w:pStyle w:val="a9"/>
        <w:spacing w:before="0" w:beforeAutospacing="0" w:after="0" w:afterAutospacing="0"/>
        <w:ind w:left="708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районної у місті ради</w:t>
      </w:r>
    </w:p>
    <w:p w:rsidR="00D1136A" w:rsidRPr="00203365" w:rsidRDefault="00203365" w:rsidP="00C4212E">
      <w:pPr>
        <w:ind w:left="7080"/>
        <w:jc w:val="left"/>
        <w:rPr>
          <w:b/>
          <w:bCs/>
          <w:i/>
          <w:iCs/>
          <w:sz w:val="24"/>
          <w:szCs w:val="24"/>
          <w:lang w:eastAsia="ru-RU"/>
        </w:rPr>
      </w:pPr>
      <w:r>
        <w:rPr>
          <w:b/>
          <w:bCs/>
          <w:i/>
          <w:iCs/>
          <w:sz w:val="24"/>
          <w:szCs w:val="24"/>
        </w:rPr>
        <w:t>від 18.03.2026 № 146</w:t>
      </w:r>
      <w:r w:rsidRPr="00D93851">
        <w:br/>
      </w:r>
    </w:p>
    <w:p w:rsidR="00573A92" w:rsidRDefault="00573A92" w:rsidP="004E3ECD">
      <w:pPr>
        <w:pStyle w:val="a9"/>
        <w:spacing w:before="0" w:beforeAutospacing="0" w:after="0" w:afterAutospacing="0"/>
        <w:ind w:left="7080"/>
        <w:rPr>
          <w:b/>
          <w:i/>
        </w:rPr>
      </w:pPr>
      <w:bookmarkStart w:id="0" w:name="_GoBack"/>
      <w:bookmarkEnd w:id="0"/>
    </w:p>
    <w:p w:rsidR="004E3ECD" w:rsidRDefault="00294E7B" w:rsidP="004E3ECD">
      <w:pPr>
        <w:pStyle w:val="a9"/>
        <w:spacing w:before="0" w:beforeAutospacing="0" w:after="0" w:afterAutospacing="0"/>
        <w:ind w:left="7080"/>
      </w:pPr>
      <w:r>
        <w:rPr>
          <w:b/>
          <w:i/>
        </w:rPr>
        <w:t xml:space="preserve"> </w:t>
      </w:r>
    </w:p>
    <w:p w:rsidR="004E3ECD" w:rsidRDefault="004E3ECD" w:rsidP="004E3ECD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</w:rPr>
        <w:t>ІНФОРМАЦІЙНА  КАРТКА № 41-</w:t>
      </w:r>
      <w:r w:rsidR="00184F5A">
        <w:rPr>
          <w:b/>
          <w:bCs/>
          <w:color w:val="000000"/>
        </w:rPr>
        <w:t>03-1</w:t>
      </w:r>
    </w:p>
    <w:p w:rsidR="004E3ECD" w:rsidRDefault="004E3ECD" w:rsidP="004E3ECD"/>
    <w:p w:rsidR="004E3ECD" w:rsidRDefault="004E3ECD" w:rsidP="004E3ECD">
      <w:pPr>
        <w:pStyle w:val="a9"/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послуги </w:t>
      </w:r>
      <w:r>
        <w:rPr>
          <w:b/>
          <w:bCs/>
          <w:i/>
          <w:iCs/>
          <w:color w:val="000000"/>
        </w:rPr>
        <w:t>Прийняття рішення щодо надання соціальних послуг</w:t>
      </w:r>
    </w:p>
    <w:p w:rsidR="004E3ECD" w:rsidRDefault="004E3ECD" w:rsidP="004E3ECD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6"/>
        <w:gridCol w:w="3508"/>
        <w:gridCol w:w="5484"/>
      </w:tblGrid>
      <w:tr w:rsidR="004E3ECD">
        <w:trPr>
          <w:trHeight w:val="296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ECD" w:rsidRDefault="004E3ECD">
            <w:pPr>
              <w:pStyle w:val="a9"/>
              <w:spacing w:before="0" w:beforeAutospacing="0" w:after="0" w:afterAutospacing="0"/>
              <w:ind w:left="572" w:hanging="14"/>
              <w:jc w:val="center"/>
            </w:pPr>
            <w:r>
              <w:rPr>
                <w:b/>
                <w:bCs/>
                <w:color w:val="000000"/>
              </w:rPr>
              <w:t>Інформація про суб’єкта надання послуги </w:t>
            </w:r>
          </w:p>
          <w:p w:rsidR="004E3ECD" w:rsidRDefault="004E3ECD">
            <w:pPr>
              <w:pStyle w:val="a9"/>
              <w:spacing w:before="0" w:beforeAutospacing="0" w:after="0" w:afterAutospacing="0"/>
              <w:ind w:left="572" w:hanging="14"/>
              <w:jc w:val="center"/>
            </w:pPr>
            <w:r>
              <w:rPr>
                <w:b/>
                <w:bCs/>
                <w:color w:val="000000"/>
              </w:rPr>
              <w:t>та/або Центр адміністративних послуг «Віза» («Центр Дії») виконкому Криворізької міської ради та його територіальні підрозділи</w:t>
            </w:r>
          </w:p>
        </w:tc>
      </w:tr>
      <w:tr w:rsidR="00FE1AFF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right="137"/>
              <w:jc w:val="both"/>
              <w:rPr>
                <w:color w:val="000000"/>
              </w:rPr>
            </w:pPr>
            <w:r>
              <w:rPr>
                <w:color w:val="000000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E1AF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200" w:afterAutospacing="0" w:line="0" w:lineRule="atLeast"/>
              <w:ind w:left="-100"/>
              <w:rPr>
                <w:color w:val="000000"/>
              </w:rPr>
            </w:pPr>
            <w:r>
              <w:rPr>
                <w:color w:val="000000"/>
              </w:rPr>
              <w:t>Місцезнаходження Офісу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200" w:afterAutospacing="0" w:line="0" w:lineRule="atLeast"/>
              <w:ind w:left="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</w:t>
            </w:r>
            <w:proofErr w:type="spellEnd"/>
            <w:r>
              <w:rPr>
                <w:color w:val="000000"/>
              </w:rPr>
              <w:t>. Молодіжна, 1-Б, м. Кривий Ріг, 50101;</w:t>
            </w:r>
            <w:r w:rsidRPr="00FE1AFF">
              <w:rPr>
                <w:color w:val="000000"/>
              </w:rPr>
              <w:br/>
            </w:r>
            <w:r>
              <w:rPr>
                <w:color w:val="000000"/>
              </w:rPr>
              <w:t>Мобільний сервіс (за окремим графіком)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E1AFF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200" w:afterAutospacing="0" w:line="0" w:lineRule="atLeast"/>
              <w:ind w:left="-100"/>
              <w:rPr>
                <w:color w:val="000000"/>
              </w:rPr>
            </w:pPr>
            <w:r>
              <w:rPr>
                <w:color w:val="000000"/>
              </w:rPr>
              <w:t>Інформація щодо режиму роботи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left="7"/>
              <w:jc w:val="both"/>
              <w:rPr>
                <w:color w:val="000000"/>
              </w:rPr>
            </w:pPr>
            <w:r>
              <w:rPr>
                <w:color w:val="000000"/>
              </w:rPr>
              <w:t>1. Офіс працює з понеділка до п’ятниці з 8.00 до 16.30, технічна перерва з 12.30 до 13.00.</w:t>
            </w:r>
            <w:r w:rsidRPr="00FE1AFF">
              <w:rPr>
                <w:color w:val="000000"/>
              </w:rPr>
              <w:t> </w:t>
            </w:r>
          </w:p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left="7"/>
              <w:jc w:val="both"/>
              <w:rPr>
                <w:color w:val="000000"/>
              </w:rPr>
            </w:pPr>
            <w:r>
              <w:rPr>
                <w:color w:val="000000"/>
              </w:rPr>
              <w:t>Мобільний сервіс (за окремим графіком).</w:t>
            </w:r>
          </w:p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left="7"/>
              <w:jc w:val="both"/>
              <w:rPr>
                <w:color w:val="000000"/>
              </w:rPr>
            </w:pPr>
            <w:r>
              <w:rPr>
                <w:color w:val="000000"/>
              </w:rPr>
              <w:t>2. Прийом та видача документів для надання            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E1AFF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Телефон/факс (довідки), адреса електронної пошти та </w:t>
            </w:r>
            <w:proofErr w:type="spellStart"/>
            <w:r>
              <w:rPr>
                <w:color w:val="000000"/>
              </w:rPr>
              <w:t>вебсайт</w:t>
            </w:r>
            <w:proofErr w:type="spellEnd"/>
            <w:r w:rsidRPr="00FE1AFF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Центр надання адміністративних послуг:</w:t>
            </w:r>
          </w:p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firstLine="34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тел</w:t>
            </w:r>
            <w:proofErr w:type="spellEnd"/>
            <w:r>
              <w:rPr>
                <w:color w:val="000000"/>
              </w:rPr>
              <w:t>.: 0-800-500-459</w:t>
            </w:r>
          </w:p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7" w:history="1">
              <w:r w:rsidRPr="00FE1AFF">
                <w:t>viza@kr.gov.ua</w:t>
              </w:r>
            </w:hyperlink>
          </w:p>
          <w:p w:rsidR="00FE1AFF" w:rsidRPr="00FE1AFF" w:rsidRDefault="00FE1AFF" w:rsidP="00FE1AFF">
            <w:pPr>
              <w:pStyle w:val="a9"/>
              <w:spacing w:before="0" w:beforeAutospacing="0" w:after="0" w:afterAutospacing="0" w:line="0" w:lineRule="atLeast"/>
              <w:ind w:left="-100"/>
              <w:rPr>
                <w:color w:val="000000"/>
              </w:rPr>
            </w:pPr>
            <w:r w:rsidRPr="00FE1AFF">
              <w:rPr>
                <w:color w:val="000000"/>
              </w:rPr>
              <w:t>  </w:t>
            </w:r>
            <w:r>
              <w:rPr>
                <w:color w:val="000000"/>
              </w:rPr>
              <w:t>https://viza.kr.gov.ua/</w:t>
            </w:r>
          </w:p>
        </w:tc>
      </w:tr>
      <w:tr w:rsidR="00FE1AFF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 w:rsidP="00FE1AFF">
            <w:pPr>
              <w:pStyle w:val="a9"/>
              <w:spacing w:before="0" w:beforeAutospacing="0" w:after="0" w:afterAutospacing="0" w:line="0" w:lineRule="atLeast"/>
              <w:ind w:right="137"/>
              <w:jc w:val="both"/>
              <w:rPr>
                <w:color w:val="000000"/>
              </w:rPr>
            </w:pPr>
            <w:r>
              <w:rPr>
                <w:color w:val="000000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 w:rsidP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Центр адміністративних послуг «Віза» («Центр Дії») виконкому Криворізької міської ради (надалі  – Центр)  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 w:rsidP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 w:rsidP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Місцезнаходження віддалених робочих місць Центру </w:t>
            </w:r>
          </w:p>
          <w:p w:rsidR="00FE1AFF" w:rsidRDefault="00FE1AFF" w:rsidP="00FE1AF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 w:rsidP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Інформація щодо режиму роботи віддалених робочих місць Центру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</w:pPr>
            <w:r>
              <w:rPr>
                <w:color w:val="000000"/>
              </w:rPr>
              <w:t>Понеділок, середа, четвер, п’ятниця, субота 08.00 – 15.30;</w:t>
            </w:r>
          </w:p>
          <w:p w:rsidR="00FE1AFF" w:rsidRDefault="00FE1AFF">
            <w:pPr>
              <w:pStyle w:val="a9"/>
              <w:spacing w:before="0" w:beforeAutospacing="0" w:after="0" w:afterAutospacing="0"/>
            </w:pPr>
            <w:r>
              <w:rPr>
                <w:color w:val="000000"/>
              </w:rPr>
              <w:t>вівторок 08.00 – 20.00;</w:t>
            </w:r>
          </w:p>
          <w:p w:rsidR="00FE1AFF" w:rsidRDefault="00FE1AFF">
            <w:pPr>
              <w:pStyle w:val="a9"/>
              <w:spacing w:before="0" w:beforeAutospacing="0" w:after="0" w:afterAutospacing="0"/>
            </w:pPr>
            <w:r>
              <w:rPr>
                <w:color w:val="000000"/>
              </w:rPr>
              <w:t>технічна перерва 12.30 – 13.00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</w:pPr>
            <w:r>
              <w:rPr>
                <w:color w:val="000000"/>
              </w:rPr>
              <w:t xml:space="preserve"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</w:t>
            </w:r>
            <w:r>
              <w:rPr>
                <w:color w:val="000000"/>
              </w:rPr>
              <w:lastRenderedPageBreak/>
              <w:t>понеділка до п’ятниці з 8.00 до 15.30 з технічною перервою з 12.30 до 13.00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Телефони та адреси електронної пошти віддалених робочих місць Центру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Телефон: 0975033528; 0674336786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Ел.пошта</w:t>
            </w:r>
            <w:proofErr w:type="spellEnd"/>
            <w:r>
              <w:rPr>
                <w:color w:val="000000"/>
              </w:rPr>
              <w:t xml:space="preserve">: </w:t>
            </w:r>
            <w:hyperlink r:id="rId8" w:history="1">
              <w:r>
                <w:rPr>
                  <w:rStyle w:val="a3"/>
                  <w:color w:val="000000"/>
                </w:rPr>
                <w:t>upszn@trnvk.gov.ua</w:t>
              </w:r>
            </w:hyperlink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 xml:space="preserve">Офіційний </w:t>
            </w:r>
            <w:proofErr w:type="spellStart"/>
            <w:r>
              <w:rPr>
                <w:color w:val="000000"/>
              </w:rPr>
              <w:t>вебсайт</w:t>
            </w:r>
            <w:proofErr w:type="spellEnd"/>
            <w:r>
              <w:rPr>
                <w:color w:val="000000"/>
              </w:rPr>
              <w:t xml:space="preserve"> виконкому районної у місті ради: </w:t>
            </w:r>
            <w:hyperlink r:id="rId9" w:history="1">
              <w:r>
                <w:rPr>
                  <w:rStyle w:val="a3"/>
                  <w:color w:val="000000"/>
                </w:rPr>
                <w:t>trnvk.gov.ua</w:t>
              </w:r>
            </w:hyperlink>
          </w:p>
        </w:tc>
      </w:tr>
      <w:tr w:rsidR="00FE1AFF">
        <w:trPr>
          <w:trHeight w:val="346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Нормативні акти, якими регламентується надання адміністративної послуги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Кодекси, Закони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Закони України: «Про адміністративні послуги», «Про соціальні послуги», «Про основні засади соціального захисту ветеранів праці та інших громадян похилого віку в Україні», «Про державний бюджет України» на відповідний рік, «Про адміністративну процедуру»  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  <w:p w:rsidR="00FE1AFF" w:rsidRDefault="00FE1AF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Акти Кабінету Міністрів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Постанови Кабінету Міністрів України: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від 29.12.2009 №1417 «Деякі питання діяльності територіальних центрів соціального обслуговування (надання соціальних послуг)», зі змінами;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 xml:space="preserve">     від </w:t>
            </w:r>
            <w:r w:rsidR="00294E7B">
              <w:rPr>
                <w:color w:val="000000"/>
              </w:rPr>
              <w:t xml:space="preserve">14.01.2026 </w:t>
            </w:r>
            <w:r>
              <w:rPr>
                <w:color w:val="000000"/>
              </w:rPr>
              <w:t>№</w:t>
            </w:r>
            <w:r w:rsidR="00294E7B">
              <w:rPr>
                <w:color w:val="000000"/>
              </w:rPr>
              <w:t xml:space="preserve"> 64</w:t>
            </w:r>
            <w:r>
              <w:rPr>
                <w:color w:val="000000"/>
              </w:rPr>
              <w:t xml:space="preserve"> «Про затвердження Порядку </w:t>
            </w:r>
            <w:r w:rsidR="00294E7B">
              <w:rPr>
                <w:color w:val="000000"/>
              </w:rPr>
              <w:t xml:space="preserve">організації надання соціальних послуг, ведення випадку та визначення чисельності соціальних менеджерів, відповідальних за забезпечення та ведення випадку» 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Акти центральних органів виконавчої влади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Накази Міністерства соціальної політики України: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від 14.07.2016 №762 «Про затвердження форм документів, необхідних для оформлення на обслуговування в територіальному центрі соціального обслуговування (надання соціальних послуг)»;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від 16.11.2020 №769 «Про затвердження форм документів, необхідних для надання соціальних послуг»;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від 17.05.2022  №150 «Про затвердження Методики обчислення середньомісячного сукупного доходу сім’ї для надання соціальних послуг»;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     від 23.12.2020 №847 «Про затвердження Типового договору про надання соціальних послуг» </w:t>
            </w:r>
          </w:p>
          <w:p w:rsidR="00671DB2" w:rsidRDefault="00671DB2">
            <w:pPr>
              <w:pStyle w:val="a9"/>
              <w:spacing w:before="0" w:beforeAutospacing="0" w:after="0" w:afterAutospacing="0" w:line="0" w:lineRule="atLeast"/>
              <w:jc w:val="both"/>
            </w:pPr>
          </w:p>
        </w:tc>
      </w:tr>
      <w:tr w:rsidR="00FE1AFF">
        <w:trPr>
          <w:trHeight w:val="7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</w:t>
            </w:r>
          </w:p>
        </w:tc>
      </w:tr>
      <w:tr w:rsidR="00FE1AFF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Умови отримання адміністративної послуги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Підстава для одержання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Перебування осіб / сім’ї у складних життєвих обставинах та які не можуть самостійно подолати негативний вплив обставин, зумовлених такими чинниками: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похилий вік;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часткова або повна втрата рухової активності, пам’яті;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>невиліковні хвороби, хвороби, що потребують тривалого лікування;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психічні та поведінкові розлади, у тому числі пов’язані із вживанням </w:t>
            </w:r>
            <w:proofErr w:type="spellStart"/>
            <w:r>
              <w:rPr>
                <w:color w:val="000000"/>
              </w:rPr>
              <w:t>психоактивних</w:t>
            </w:r>
            <w:proofErr w:type="spellEnd"/>
            <w:r>
              <w:rPr>
                <w:color w:val="000000"/>
              </w:rPr>
              <w:t xml:space="preserve"> речовин;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інвалідність;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бездомність;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безробіття;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малозабезпеченість;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поведінкові розлади у дітей через розлучення батьків;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ухилення батьками або особами, які їх замінюють, від виконання своїх обов’язків із виховання дитини;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втрата соціальних </w:t>
            </w:r>
            <w:proofErr w:type="spellStart"/>
            <w:r>
              <w:rPr>
                <w:color w:val="000000"/>
              </w:rPr>
              <w:t>зв’язків</w:t>
            </w:r>
            <w:proofErr w:type="spellEnd"/>
            <w:r>
              <w:rPr>
                <w:color w:val="000000"/>
              </w:rPr>
              <w:t>, у тому числі під час перебування в місцях позбавлення волі;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жорстоке поводження з дитиною;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домашнє насильство;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насильство за ознакою статі;</w:t>
            </w:r>
          </w:p>
          <w:p w:rsidR="00FE1AFF" w:rsidRDefault="00FE1AFF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потрапляння в ситуацію торгівлі людьми;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шкода, заподіяна пожежею, стихійним лихом, катастрофою, бойовими діями, терористичним актом, збройним конфліктом, тимчасовою окупацією</w:t>
            </w:r>
          </w:p>
          <w:p w:rsidR="00671DB2" w:rsidRDefault="00671DB2">
            <w:pPr>
              <w:pStyle w:val="a9"/>
              <w:spacing w:before="0" w:beforeAutospacing="0" w:after="0" w:afterAutospacing="0" w:line="0" w:lineRule="atLeast"/>
              <w:jc w:val="both"/>
            </w:pP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 xml:space="preserve">Вичерпний перелік </w:t>
            </w:r>
            <w:proofErr w:type="spellStart"/>
            <w:r>
              <w:rPr>
                <w:color w:val="000000"/>
              </w:rPr>
              <w:t>докумен-тів</w:t>
            </w:r>
            <w:proofErr w:type="spellEnd"/>
            <w:r>
              <w:rPr>
                <w:color w:val="000000"/>
              </w:rPr>
              <w:t xml:space="preserve">, необхідних для </w:t>
            </w:r>
            <w:proofErr w:type="spellStart"/>
            <w:r>
              <w:rPr>
                <w:color w:val="000000"/>
              </w:rPr>
              <w:t>отриман</w:t>
            </w:r>
            <w:proofErr w:type="spellEnd"/>
            <w:r>
              <w:rPr>
                <w:color w:val="000000"/>
              </w:rPr>
              <w:t>-ня адміністративної послуги, а також вимоги до 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Заява за встановленою формою.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Декларація про доходи та майновий стан особи, яка потребує надання соціальних послуг, за затвердженою формою.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 xml:space="preserve">     Копії документів, у тому числі копії документів з відображенням інформації в електронному вигляді, отриманого з Єдиного державного </w:t>
            </w:r>
            <w:proofErr w:type="spellStart"/>
            <w:r>
              <w:rPr>
                <w:color w:val="000000"/>
              </w:rPr>
              <w:t>вебпорталу</w:t>
            </w:r>
            <w:proofErr w:type="spellEnd"/>
            <w:r>
              <w:rPr>
                <w:color w:val="000000"/>
              </w:rPr>
              <w:t xml:space="preserve"> електронних послуг «Портал Дія» (з пред'явленням оригіналів):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паспорта громадянина України особи,</w:t>
            </w:r>
            <w:r>
              <w:rPr>
                <w:b/>
                <w:bCs/>
                <w:color w:val="365F91"/>
              </w:rPr>
              <w:t xml:space="preserve"> </w:t>
            </w:r>
            <w:r>
              <w:rPr>
                <w:color w:val="000000"/>
              </w:rPr>
              <w:t>яка потребує надання соціальних послуг; опікуна або піклувальника особи, яка потребує надання соціальних послуг (за наявності опікуна або піклувальника);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реєстраційного номера облікової картки платника податків (крім фізичних осіб, які через свої релігійні переконання відмовляються від прийняття реєстраційного номера облікової картки платника податків, офіційно повідомили про це відповідному контролюючому органові і мають про це відмітку в паспорті); 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 xml:space="preserve">     довідки до </w:t>
            </w:r>
            <w:proofErr w:type="spellStart"/>
            <w:r>
              <w:rPr>
                <w:color w:val="000000"/>
              </w:rPr>
              <w:t>акта</w:t>
            </w:r>
            <w:proofErr w:type="spellEnd"/>
            <w:r>
              <w:rPr>
                <w:color w:val="000000"/>
              </w:rPr>
              <w:t xml:space="preserve"> огляду медико-соціальною експертною комісією за формою, затвердженою МОЗ (для осіб з інвалідністю);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 xml:space="preserve">     рішення суду про обмеження цивільної дієздатності або визнання недієздатною особи, яка потребує надання соціальних послуг (для </w:t>
            </w:r>
            <w:r>
              <w:rPr>
                <w:color w:val="000000"/>
              </w:rPr>
              <w:lastRenderedPageBreak/>
              <w:t>недієздатних осіб та осіб, цивільна дієздатність яких обмежена;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рішення суду або органу опіки та піклування про призначення опікуна або піклувальника особі, яка потребує надання соціальних послуг (за наявності);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документа, що підтверджує повноваження представника органу опіки та піклування (якщо заява подається органом опіки та піклування);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довідки про взяття на облік внутрішньо переміщеної особи (за наявності).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Медичний висновок про здатність до самообслуговування та потребу в сторонній допомозі (у разі потреби).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У разі подання заяви в електронній формі до неї додаються фото/</w:t>
            </w:r>
            <w:proofErr w:type="spellStart"/>
            <w:r>
              <w:rPr>
                <w:color w:val="000000"/>
              </w:rPr>
              <w:t>скан</w:t>
            </w:r>
            <w:proofErr w:type="spellEnd"/>
            <w:r>
              <w:rPr>
                <w:color w:val="000000"/>
              </w:rPr>
              <w:t xml:space="preserve"> копії документів: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паспорта громадянина України особи, яка потребує надання соціальних послуг; опікуна або піклувальника особи, яка потребує надання соціальних послуг (за наявності опікуна або піклувальника);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реєстраційного номера облікової картки платника податків (крім фізичних осіб, які через свої релігійні переконання відмовляються від прийняття реєстраційного номера облікової картки платника податків, офіційно повідомили про це відповідному контролюючому органові і мають про це відмітку в паспорті); 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 xml:space="preserve">     довідки до </w:t>
            </w:r>
            <w:proofErr w:type="spellStart"/>
            <w:r>
              <w:rPr>
                <w:color w:val="000000"/>
              </w:rPr>
              <w:t>акта</w:t>
            </w:r>
            <w:proofErr w:type="spellEnd"/>
            <w:r>
              <w:rPr>
                <w:color w:val="000000"/>
              </w:rPr>
              <w:t xml:space="preserve"> огляду медико-соціальною експертною комісією за формою, затвердженою МОЗ (для осіб з інвалідністю);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рішення суду про обмеження цивільної дієздатності або визнання недієздатною особи, яка потребує надання соціальних послуг (для недієздатних осіб та осіб, цивільна дієздатність яких обмежена;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рішення суду або органу опіки та піклування про призначення опікуна або піклувальника особі, яка потребує надання соціальних послуг (за наявності);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документа, що підтверджує повноваження представника органу опіки та піклування (якщо заява подається органом опіки та піклування);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 довідки про взяття на облік внутрішньо переміщеної особи (за наявності).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  <w:sz w:val="28"/>
                <w:szCs w:val="28"/>
              </w:rPr>
              <w:t>    </w:t>
            </w:r>
            <w:r>
              <w:rPr>
                <w:color w:val="000000"/>
              </w:rPr>
              <w:t>медичного висновку про здатність до самообслуговування та потребу в сторонній допомозі (у разі потреби) 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Заява та пакет документів подаються до Центру: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особисто чи через уповноваженого представника;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lastRenderedPageBreak/>
              <w:t xml:space="preserve">    в електронній формі через </w:t>
            </w:r>
            <w:proofErr w:type="spellStart"/>
            <w:r>
              <w:rPr>
                <w:color w:val="000000"/>
              </w:rPr>
              <w:t>вебпортал</w:t>
            </w:r>
            <w:proofErr w:type="spellEnd"/>
            <w:r>
              <w:rPr>
                <w:color w:val="000000"/>
              </w:rPr>
              <w:t xml:space="preserve"> Центру з накладанням кваліфікованого електронного підпису.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Якщо документи подаються особисто, заявник пред'являє документ, що посвідчує його особу.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    У разі подання документів представником, додатково пред'являється примірник оригіналу (нотаріально засвідчена копія) документа, що засвідчує його повноваження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  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Платність /безоплатність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Безоплатно</w:t>
            </w:r>
          </w:p>
        </w:tc>
      </w:tr>
      <w:tr w:rsidR="00FE1AFF">
        <w:trPr>
          <w:trHeight w:val="344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У разі оплати адміністративної послуги: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Нормативно-правові акти, на підставі яких стягується плата</w:t>
            </w:r>
          </w:p>
          <w:p w:rsidR="007E607E" w:rsidRDefault="007E607E">
            <w:pPr>
              <w:pStyle w:val="a9"/>
              <w:spacing w:before="0" w:beforeAutospacing="0" w:after="0" w:afterAutospacing="0" w:line="0" w:lineRule="atLeast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Розмір та порядок внесення плати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Розрахунковий рахунок для внесення плати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Строк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До 10 робочих днів.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Внутрішньо переміщеним особам - невідкладно. 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Перебіг строку починається з наступного дня після подання заяви.</w:t>
            </w:r>
          </w:p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   У  разі залишення заяви без руху, строк може бути продовжений на час, достатній для отримання документів, які необхідні для надання публічної послуги ( за узгодженням з заявником).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    У разі зупинення розгляду заяви, перебіг  строку продовжується з моменту, що передував такому зупиненню   </w:t>
            </w:r>
          </w:p>
          <w:p w:rsidR="00671DB2" w:rsidRDefault="00671DB2">
            <w:pPr>
              <w:pStyle w:val="a9"/>
              <w:spacing w:before="0" w:beforeAutospacing="0" w:after="0" w:afterAutospacing="0" w:line="0" w:lineRule="atLeast"/>
              <w:jc w:val="both"/>
            </w:pP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Подання пакету документів не в повному обсязі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 w:rsidP="00671DB2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Перелік підстав для  закриття розгляду заяви про надання адміністративної  послуги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   Відмова заявника від розгляду його заяви.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   У разі смерті заявника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    </w:t>
            </w:r>
          </w:p>
        </w:tc>
      </w:tr>
      <w:tr w:rsidR="00FE1AFF">
        <w:trPr>
          <w:trHeight w:val="11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   Подання пакета документів не в повному обсязі;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    невідповідність вмісту наданого пакета документів вимогам</w:t>
            </w:r>
            <w:r w:rsidR="005B747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передбаченим в пункті 9; 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    виявлення недостовірних відомостей у поданих документах; 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    подання заяви особою, яка не мала права на подання такої заяви; 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     відсутність потреби у соціальних послугах за результатами оцінювання потреб особи;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    ненадання надавачем соціальних послуг тих соціальних послуг, яких потребує особа;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    у разі виявлення медичних протипоказань для соціального обслуговування (надання соціальних послуг) територіальним центром </w:t>
            </w:r>
          </w:p>
          <w:p w:rsidR="00671DB2" w:rsidRDefault="00671DB2">
            <w:pPr>
              <w:pStyle w:val="a9"/>
              <w:spacing w:before="0" w:beforeAutospacing="0" w:after="0" w:afterAutospacing="0"/>
              <w:jc w:val="both"/>
            </w:pP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Результат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>  Повідомлення про прийняття рішення щодо надання соціальних послуг.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    Повідомлення про відмову в наданні соціальних послуг із зазначенням шляхів її оскарження 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Спосіб отримання результату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/>
              <w:ind w:left="-2" w:hanging="3"/>
              <w:jc w:val="both"/>
            </w:pPr>
            <w:r>
              <w:rPr>
                <w:color w:val="000000"/>
              </w:rPr>
              <w:t xml:space="preserve">Особисто, через уповноваженого представника, у тому числі  у спосіб, зазначений в заяві: надсилається на вказану поштову адресу </w:t>
            </w:r>
            <w:r>
              <w:rPr>
                <w:color w:val="000000"/>
                <w:shd w:val="clear" w:color="auto" w:fill="FFFFFF"/>
              </w:rPr>
              <w:t xml:space="preserve">(рекомендованим листом з повідомленням про вручення), кур’єром за додаткову плату; на адресу електронної пошти,  </w:t>
            </w:r>
            <w:r>
              <w:rPr>
                <w:color w:val="000000"/>
              </w:rPr>
              <w:t xml:space="preserve">в електронній формі через </w:t>
            </w:r>
            <w:proofErr w:type="spellStart"/>
            <w:r>
              <w:rPr>
                <w:color w:val="000000"/>
              </w:rPr>
              <w:t>вебпортал</w:t>
            </w:r>
            <w:proofErr w:type="spellEnd"/>
            <w:r>
              <w:rPr>
                <w:color w:val="000000"/>
              </w:rPr>
              <w:t xml:space="preserve"> Центру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ind w:left="34"/>
              <w:jc w:val="both"/>
            </w:pPr>
            <w:r>
              <w:rPr>
                <w:color w:val="000000"/>
                <w:shd w:val="clear" w:color="auto" w:fill="FFFFFF"/>
              </w:rPr>
              <w:t>    Якщо заявник не зазначив спосіб доведення   - результат надсилається за адресою його зареєстрованого місця проживання (перебування), місцезнаходження</w:t>
            </w:r>
            <w:r>
              <w:rPr>
                <w:color w:val="000000"/>
              </w:rPr>
              <w:t> </w:t>
            </w:r>
          </w:p>
        </w:tc>
      </w:tr>
      <w:tr w:rsidR="00FE1AF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Примітка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Заявник може бути залучений до розгляду справи за необхідністю.</w:t>
            </w:r>
          </w:p>
          <w:p w:rsidR="00FE1AFF" w:rsidRDefault="00FE1AFF">
            <w:pPr>
              <w:pStyle w:val="a9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FE1AFF" w:rsidRDefault="00FE1AFF">
            <w:pPr>
              <w:pStyle w:val="a9"/>
              <w:spacing w:before="0" w:beforeAutospacing="0" w:after="0" w:afterAutospacing="0" w:line="0" w:lineRule="atLeast"/>
              <w:jc w:val="both"/>
            </w:pPr>
            <w:r>
              <w:rPr>
                <w:color w:val="000000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індивідуально. </w:t>
            </w:r>
          </w:p>
        </w:tc>
      </w:tr>
    </w:tbl>
    <w:p w:rsidR="00184F5A" w:rsidRDefault="00184F5A" w:rsidP="00184F5A">
      <w:pPr>
        <w:rPr>
          <w:b/>
          <w:bCs/>
          <w:i/>
          <w:iCs/>
          <w:sz w:val="24"/>
          <w:szCs w:val="24"/>
        </w:rPr>
      </w:pPr>
    </w:p>
    <w:p w:rsidR="00DE36D2" w:rsidRDefault="00DE36D2" w:rsidP="00184F5A">
      <w:pPr>
        <w:rPr>
          <w:b/>
          <w:bCs/>
          <w:i/>
          <w:iCs/>
          <w:sz w:val="24"/>
          <w:szCs w:val="24"/>
        </w:rPr>
      </w:pPr>
    </w:p>
    <w:p w:rsidR="00DE36D2" w:rsidRDefault="00DE36D2" w:rsidP="00DE36D2">
      <w:pPr>
        <w:ind w:left="-142"/>
        <w:rPr>
          <w:b/>
          <w:bCs/>
          <w:i/>
          <w:iCs/>
          <w:sz w:val="24"/>
          <w:szCs w:val="24"/>
        </w:rPr>
      </w:pPr>
      <w:r w:rsidRPr="00C1411D">
        <w:rPr>
          <w:b/>
          <w:bCs/>
          <w:i/>
          <w:iCs/>
          <w:sz w:val="24"/>
          <w:szCs w:val="24"/>
        </w:rPr>
        <w:t>Керуюча справами виконкому</w:t>
      </w:r>
    </w:p>
    <w:p w:rsidR="00DE36D2" w:rsidRPr="00DE36D2" w:rsidRDefault="00DE36D2" w:rsidP="00DE36D2">
      <w:pPr>
        <w:ind w:left="-142"/>
        <w:rPr>
          <w:b/>
          <w:bCs/>
          <w:i/>
          <w:iCs/>
          <w:sz w:val="24"/>
          <w:szCs w:val="24"/>
        </w:rPr>
      </w:pPr>
      <w:r w:rsidRPr="00C1411D">
        <w:rPr>
          <w:b/>
          <w:bCs/>
          <w:i/>
          <w:iCs/>
          <w:sz w:val="24"/>
          <w:szCs w:val="24"/>
        </w:rPr>
        <w:t xml:space="preserve">районної у місті ради </w:t>
      </w:r>
      <w:r w:rsidRPr="00C1411D">
        <w:rPr>
          <w:b/>
          <w:bCs/>
          <w:i/>
          <w:iCs/>
          <w:sz w:val="24"/>
          <w:szCs w:val="24"/>
        </w:rPr>
        <w:tab/>
      </w:r>
      <w:r w:rsidRPr="00C1411D">
        <w:rPr>
          <w:b/>
          <w:bCs/>
          <w:i/>
          <w:iCs/>
          <w:sz w:val="24"/>
          <w:szCs w:val="24"/>
        </w:rPr>
        <w:tab/>
      </w:r>
      <w:r w:rsidRPr="00C1411D">
        <w:rPr>
          <w:b/>
          <w:bCs/>
          <w:i/>
          <w:iCs/>
          <w:sz w:val="24"/>
          <w:szCs w:val="24"/>
        </w:rPr>
        <w:tab/>
      </w:r>
      <w:r w:rsidRPr="00C1411D">
        <w:rPr>
          <w:b/>
          <w:bCs/>
          <w:i/>
          <w:iCs/>
          <w:sz w:val="24"/>
          <w:szCs w:val="24"/>
        </w:rPr>
        <w:tab/>
      </w:r>
      <w:r w:rsidRPr="00C1411D">
        <w:rPr>
          <w:b/>
          <w:bCs/>
          <w:i/>
          <w:iCs/>
          <w:sz w:val="24"/>
          <w:szCs w:val="24"/>
        </w:rPr>
        <w:tab/>
        <w:t xml:space="preserve">                   </w:t>
      </w:r>
      <w:r w:rsidRPr="00C1411D">
        <w:rPr>
          <w:b/>
          <w:bCs/>
          <w:i/>
          <w:iCs/>
          <w:sz w:val="24"/>
          <w:szCs w:val="24"/>
        </w:rPr>
        <w:tab/>
        <w:t>Алла ГОЛОВАТА</w:t>
      </w:r>
    </w:p>
    <w:p w:rsidR="00184F5A" w:rsidRDefault="00184F5A" w:rsidP="00184F5A">
      <w:pPr>
        <w:rPr>
          <w:b/>
          <w:bCs/>
          <w:i/>
          <w:iCs/>
          <w:sz w:val="24"/>
          <w:szCs w:val="24"/>
        </w:rPr>
      </w:pPr>
    </w:p>
    <w:sectPr w:rsidR="00184F5A" w:rsidSect="007E607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7A9" w:rsidRDefault="00EF37A9" w:rsidP="007E607E">
      <w:r>
        <w:separator/>
      </w:r>
    </w:p>
  </w:endnote>
  <w:endnote w:type="continuationSeparator" w:id="0">
    <w:p w:rsidR="00EF37A9" w:rsidRDefault="00EF37A9" w:rsidP="007E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7A9" w:rsidRDefault="00EF37A9" w:rsidP="007E607E">
      <w:r>
        <w:separator/>
      </w:r>
    </w:p>
  </w:footnote>
  <w:footnote w:type="continuationSeparator" w:id="0">
    <w:p w:rsidR="00EF37A9" w:rsidRDefault="00EF37A9" w:rsidP="007E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07E" w:rsidRPr="00296C81" w:rsidRDefault="007E607E" w:rsidP="00296C81">
    <w:pPr>
      <w:pStyle w:val="aa"/>
      <w:tabs>
        <w:tab w:val="left" w:pos="6555"/>
        <w:tab w:val="left" w:pos="6855"/>
      </w:tabs>
      <w:ind w:left="3969"/>
      <w:jc w:val="left"/>
      <w:rPr>
        <w:sz w:val="24"/>
        <w:lang w:val="uk-UA"/>
      </w:rPr>
    </w:pPr>
    <w:r>
      <w:rPr>
        <w:sz w:val="24"/>
      </w:rPr>
      <w:tab/>
    </w:r>
    <w:r w:rsidRPr="007E607E">
      <w:rPr>
        <w:sz w:val="24"/>
      </w:rPr>
      <w:fldChar w:fldCharType="begin"/>
    </w:r>
    <w:r w:rsidRPr="007E607E">
      <w:rPr>
        <w:sz w:val="24"/>
      </w:rPr>
      <w:instrText>PAGE   \* MERGEFORMAT</w:instrText>
    </w:r>
    <w:r w:rsidRPr="007E607E">
      <w:rPr>
        <w:sz w:val="24"/>
      </w:rPr>
      <w:fldChar w:fldCharType="separate"/>
    </w:r>
    <w:r w:rsidR="00C4212E">
      <w:rPr>
        <w:noProof/>
        <w:sz w:val="24"/>
      </w:rPr>
      <w:t>6</w:t>
    </w:r>
    <w:r w:rsidRPr="007E607E">
      <w:rPr>
        <w:sz w:val="24"/>
      </w:rPr>
      <w:fldChar w:fldCharType="end"/>
    </w:r>
    <w:r w:rsidR="0090527D">
      <w:rPr>
        <w:sz w:val="24"/>
        <w:lang w:val="uk-UA"/>
      </w:rPr>
      <w:t xml:space="preserve">     </w:t>
    </w:r>
    <w:r w:rsidR="00296C81">
      <w:rPr>
        <w:sz w:val="24"/>
        <w:lang w:val="uk-UA"/>
      </w:rPr>
      <w:t xml:space="preserve">                                      </w:t>
    </w:r>
    <w:r w:rsidR="00296C81">
      <w:rPr>
        <w:b/>
        <w:i/>
        <w:sz w:val="24"/>
        <w:lang w:val="uk-UA"/>
      </w:rPr>
      <w:t>Продовження додатка 149</w:t>
    </w:r>
    <w:r w:rsidR="0090527D">
      <w:rPr>
        <w:sz w:val="24"/>
        <w:lang w:val="uk-UA"/>
      </w:rPr>
      <w:t xml:space="preserve"> </w:t>
    </w:r>
    <w:r>
      <w:rPr>
        <w:sz w:val="24"/>
      </w:rPr>
      <w:tab/>
    </w:r>
  </w:p>
  <w:p w:rsidR="007E607E" w:rsidRDefault="007E60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A1287"/>
    <w:multiLevelType w:val="hybridMultilevel"/>
    <w:tmpl w:val="023C2D98"/>
    <w:lvl w:ilvl="0" w:tplc="4A2860D4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01"/>
    <w:rsid w:val="000300E1"/>
    <w:rsid w:val="00040F02"/>
    <w:rsid w:val="00050F10"/>
    <w:rsid w:val="00054376"/>
    <w:rsid w:val="0006056F"/>
    <w:rsid w:val="000771D8"/>
    <w:rsid w:val="00084468"/>
    <w:rsid w:val="000D3DB6"/>
    <w:rsid w:val="000D7C28"/>
    <w:rsid w:val="000E5C14"/>
    <w:rsid w:val="001068F1"/>
    <w:rsid w:val="001261E2"/>
    <w:rsid w:val="00150225"/>
    <w:rsid w:val="0017549C"/>
    <w:rsid w:val="00181BA7"/>
    <w:rsid w:val="00184F5A"/>
    <w:rsid w:val="00203365"/>
    <w:rsid w:val="0023195E"/>
    <w:rsid w:val="0023602E"/>
    <w:rsid w:val="00242D4B"/>
    <w:rsid w:val="00291965"/>
    <w:rsid w:val="00292872"/>
    <w:rsid w:val="00294E7B"/>
    <w:rsid w:val="00294EBD"/>
    <w:rsid w:val="00296C81"/>
    <w:rsid w:val="002A0CC5"/>
    <w:rsid w:val="002A4251"/>
    <w:rsid w:val="002A63C1"/>
    <w:rsid w:val="002D26FF"/>
    <w:rsid w:val="002E7286"/>
    <w:rsid w:val="003A5272"/>
    <w:rsid w:val="003B76EA"/>
    <w:rsid w:val="003C0728"/>
    <w:rsid w:val="003E13FB"/>
    <w:rsid w:val="003E3925"/>
    <w:rsid w:val="0040485C"/>
    <w:rsid w:val="00423B1B"/>
    <w:rsid w:val="004805C7"/>
    <w:rsid w:val="00485EF9"/>
    <w:rsid w:val="004C40FF"/>
    <w:rsid w:val="004C6A58"/>
    <w:rsid w:val="004D3964"/>
    <w:rsid w:val="004E3ECD"/>
    <w:rsid w:val="0052111E"/>
    <w:rsid w:val="0054399E"/>
    <w:rsid w:val="00550449"/>
    <w:rsid w:val="00573A92"/>
    <w:rsid w:val="005B6132"/>
    <w:rsid w:val="005B7473"/>
    <w:rsid w:val="00610408"/>
    <w:rsid w:val="0061153D"/>
    <w:rsid w:val="0061197C"/>
    <w:rsid w:val="00615A06"/>
    <w:rsid w:val="006216CB"/>
    <w:rsid w:val="006343DD"/>
    <w:rsid w:val="006423D0"/>
    <w:rsid w:val="00643952"/>
    <w:rsid w:val="0065463C"/>
    <w:rsid w:val="00664703"/>
    <w:rsid w:val="00671DB2"/>
    <w:rsid w:val="00682B65"/>
    <w:rsid w:val="00691968"/>
    <w:rsid w:val="00691C28"/>
    <w:rsid w:val="006B2D0B"/>
    <w:rsid w:val="006B6670"/>
    <w:rsid w:val="006E4BD3"/>
    <w:rsid w:val="007365B6"/>
    <w:rsid w:val="007850E7"/>
    <w:rsid w:val="007917E7"/>
    <w:rsid w:val="00792201"/>
    <w:rsid w:val="007B4533"/>
    <w:rsid w:val="007D1618"/>
    <w:rsid w:val="007D1691"/>
    <w:rsid w:val="007E5EFC"/>
    <w:rsid w:val="007E607E"/>
    <w:rsid w:val="008823DD"/>
    <w:rsid w:val="008D6330"/>
    <w:rsid w:val="008F0D41"/>
    <w:rsid w:val="0090378C"/>
    <w:rsid w:val="0090527D"/>
    <w:rsid w:val="00926C0B"/>
    <w:rsid w:val="009315C5"/>
    <w:rsid w:val="009543D8"/>
    <w:rsid w:val="00963275"/>
    <w:rsid w:val="00984A72"/>
    <w:rsid w:val="009874BE"/>
    <w:rsid w:val="00991B98"/>
    <w:rsid w:val="009B61CF"/>
    <w:rsid w:val="009D226D"/>
    <w:rsid w:val="00A10204"/>
    <w:rsid w:val="00A230B5"/>
    <w:rsid w:val="00A35020"/>
    <w:rsid w:val="00A459B3"/>
    <w:rsid w:val="00A61DAD"/>
    <w:rsid w:val="00A6203B"/>
    <w:rsid w:val="00AA4FCA"/>
    <w:rsid w:val="00AB0108"/>
    <w:rsid w:val="00AE6D8B"/>
    <w:rsid w:val="00AF2254"/>
    <w:rsid w:val="00B07A31"/>
    <w:rsid w:val="00B579AF"/>
    <w:rsid w:val="00B61BF2"/>
    <w:rsid w:val="00B743E5"/>
    <w:rsid w:val="00B90F9A"/>
    <w:rsid w:val="00BA2529"/>
    <w:rsid w:val="00BB13D2"/>
    <w:rsid w:val="00BC05D9"/>
    <w:rsid w:val="00C07FB0"/>
    <w:rsid w:val="00C173B7"/>
    <w:rsid w:val="00C2702A"/>
    <w:rsid w:val="00C329BA"/>
    <w:rsid w:val="00C4212E"/>
    <w:rsid w:val="00C6581E"/>
    <w:rsid w:val="00C9349C"/>
    <w:rsid w:val="00CB1A40"/>
    <w:rsid w:val="00CC6143"/>
    <w:rsid w:val="00D011EA"/>
    <w:rsid w:val="00D1136A"/>
    <w:rsid w:val="00DA0552"/>
    <w:rsid w:val="00DA71E0"/>
    <w:rsid w:val="00DB18CD"/>
    <w:rsid w:val="00DB5E4B"/>
    <w:rsid w:val="00DC67B7"/>
    <w:rsid w:val="00DD5F51"/>
    <w:rsid w:val="00DE300D"/>
    <w:rsid w:val="00DE36D2"/>
    <w:rsid w:val="00E014A3"/>
    <w:rsid w:val="00E0227D"/>
    <w:rsid w:val="00E545FC"/>
    <w:rsid w:val="00E54C02"/>
    <w:rsid w:val="00EA7970"/>
    <w:rsid w:val="00EB1948"/>
    <w:rsid w:val="00EC46C2"/>
    <w:rsid w:val="00EF37A9"/>
    <w:rsid w:val="00EF4E98"/>
    <w:rsid w:val="00F05555"/>
    <w:rsid w:val="00F14A01"/>
    <w:rsid w:val="00F23657"/>
    <w:rsid w:val="00F323AA"/>
    <w:rsid w:val="00F54E85"/>
    <w:rsid w:val="00FD1022"/>
    <w:rsid w:val="00FD660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24BBA"/>
  <w15:chartTrackingRefBased/>
  <w15:docId w15:val="{7005F8A1-3FAE-42D6-ADA0-2781A2264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C5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054376"/>
    <w:pPr>
      <w:keepNext/>
      <w:keepLines/>
      <w:spacing w:before="480"/>
      <w:jc w:val="left"/>
      <w:outlineLvl w:val="0"/>
    </w:pPr>
    <w:rPr>
      <w:rFonts w:ascii="Cambria" w:hAnsi="Cambria"/>
      <w:b/>
      <w:bCs/>
      <w:color w:val="365F9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315C5"/>
    <w:pPr>
      <w:ind w:left="720"/>
    </w:pPr>
  </w:style>
  <w:style w:type="character" w:styleId="a3">
    <w:name w:val="Hyperlink"/>
    <w:rsid w:val="009315C5"/>
    <w:rPr>
      <w:rFonts w:cs="Times New Roman"/>
      <w:color w:val="0000FF"/>
      <w:u w:val="single"/>
    </w:rPr>
  </w:style>
  <w:style w:type="paragraph" w:customStyle="1" w:styleId="12">
    <w:name w:val="Знак Знак1 Знак Знак"/>
    <w:basedOn w:val="a"/>
    <w:rsid w:val="009315C5"/>
    <w:pPr>
      <w:jc w:val="left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paragraph" w:customStyle="1" w:styleId="ListParagraph1">
    <w:name w:val="List Paragraph1"/>
    <w:basedOn w:val="a"/>
    <w:rsid w:val="00B61BF2"/>
    <w:pPr>
      <w:ind w:left="720"/>
    </w:pPr>
    <w:rPr>
      <w:rFonts w:eastAsia="Times New Roman"/>
    </w:rPr>
  </w:style>
  <w:style w:type="character" w:styleId="a4">
    <w:name w:val="Emphasis"/>
    <w:qFormat/>
    <w:rsid w:val="004C6A58"/>
    <w:rPr>
      <w:rFonts w:cs="Times New Roman"/>
      <w:i/>
      <w:iCs/>
    </w:rPr>
  </w:style>
  <w:style w:type="paragraph" w:customStyle="1" w:styleId="rvps2">
    <w:name w:val="rvps2"/>
    <w:basedOn w:val="a"/>
    <w:rsid w:val="000771D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DE300D"/>
    <w:pPr>
      <w:suppressAutoHyphens/>
      <w:spacing w:after="140" w:line="276" w:lineRule="auto"/>
      <w:jc w:val="left"/>
    </w:pPr>
    <w:rPr>
      <w:rFonts w:ascii="Calibri" w:hAnsi="Calibri" w:cs="Calibri"/>
      <w:sz w:val="22"/>
      <w:szCs w:val="22"/>
      <w:lang w:eastAsia="uk-UA"/>
    </w:rPr>
  </w:style>
  <w:style w:type="character" w:customStyle="1" w:styleId="a6">
    <w:name w:val="Основний текст Знак"/>
    <w:link w:val="a5"/>
    <w:locked/>
    <w:rsid w:val="00DE300D"/>
    <w:rPr>
      <w:rFonts w:ascii="Calibri" w:eastAsia="Calibri" w:hAnsi="Calibri" w:cs="Calibri"/>
      <w:sz w:val="22"/>
      <w:szCs w:val="22"/>
      <w:lang w:val="uk-UA" w:eastAsia="uk-UA" w:bidi="ar-SA"/>
    </w:rPr>
  </w:style>
  <w:style w:type="character" w:customStyle="1" w:styleId="rvts23">
    <w:name w:val="rvts23"/>
    <w:rsid w:val="003A5272"/>
  </w:style>
  <w:style w:type="paragraph" w:customStyle="1" w:styleId="rvps6">
    <w:name w:val="rvps6"/>
    <w:basedOn w:val="a"/>
    <w:rsid w:val="003A527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10">
    <w:name w:val="Заголовок 1 Знак"/>
    <w:link w:val="1"/>
    <w:locked/>
    <w:rsid w:val="00054376"/>
    <w:rPr>
      <w:rFonts w:ascii="Cambria" w:hAnsi="Cambria"/>
      <w:b/>
      <w:bCs/>
      <w:color w:val="365F91"/>
      <w:sz w:val="28"/>
      <w:szCs w:val="28"/>
      <w:lang w:val="uk-UA" w:eastAsia="ru-RU" w:bidi="ar-SA"/>
    </w:rPr>
  </w:style>
  <w:style w:type="paragraph" w:customStyle="1" w:styleId="13">
    <w:name w:val="Без интервала1"/>
    <w:qFormat/>
    <w:rsid w:val="00054376"/>
    <w:rPr>
      <w:rFonts w:eastAsia="Times New Roman"/>
      <w:sz w:val="22"/>
      <w:szCs w:val="22"/>
      <w:lang w:val="ru-RU" w:eastAsia="zh-CN"/>
    </w:rPr>
  </w:style>
  <w:style w:type="character" w:customStyle="1" w:styleId="rvts0">
    <w:name w:val="rvts0"/>
    <w:basedOn w:val="a0"/>
    <w:rsid w:val="00054376"/>
  </w:style>
  <w:style w:type="paragraph" w:customStyle="1" w:styleId="msonormalcxspmiddle">
    <w:name w:val="msonormalcxspmiddle"/>
    <w:basedOn w:val="a"/>
    <w:rsid w:val="00054376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A40"/>
    <w:rPr>
      <w:rFonts w:ascii="Segoe UI" w:hAnsi="Segoe UI"/>
      <w:sz w:val="18"/>
      <w:szCs w:val="18"/>
      <w:lang w:val="x-none"/>
    </w:rPr>
  </w:style>
  <w:style w:type="character" w:customStyle="1" w:styleId="a8">
    <w:name w:val="Текст у виносці Знак"/>
    <w:link w:val="a7"/>
    <w:uiPriority w:val="99"/>
    <w:semiHidden/>
    <w:rsid w:val="00CB1A40"/>
    <w:rPr>
      <w:rFonts w:ascii="Segoe UI" w:hAnsi="Segoe UI" w:cs="Segoe UI"/>
      <w:sz w:val="18"/>
      <w:szCs w:val="18"/>
      <w:lang w:eastAsia="en-US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rsid w:val="00C934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ий HTML Знак"/>
    <w:aliases w:val="Знак Знак,Знак Знак Знак Знак Знак Знак Знак1 Знак Знак Знак Знак Знак"/>
    <w:link w:val="HTML"/>
    <w:locked/>
    <w:rsid w:val="00C9349C"/>
    <w:rPr>
      <w:rFonts w:ascii="Courier New" w:hAnsi="Courier New" w:cs="Courier New"/>
      <w:sz w:val="24"/>
      <w:szCs w:val="24"/>
      <w:lang w:val="ru-RU" w:eastAsia="ru-RU" w:bidi="ar-SA"/>
    </w:rPr>
  </w:style>
  <w:style w:type="character" w:customStyle="1" w:styleId="rvts9">
    <w:name w:val="rvts9"/>
    <w:rsid w:val="00C9349C"/>
    <w:rPr>
      <w:rFonts w:cs="Times New Roman"/>
    </w:rPr>
  </w:style>
  <w:style w:type="paragraph" w:styleId="a9">
    <w:name w:val="Normal (Web)"/>
    <w:basedOn w:val="a"/>
    <w:rsid w:val="00C6581E"/>
    <w:pPr>
      <w:suppressAutoHyphens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E607E"/>
    <w:pPr>
      <w:tabs>
        <w:tab w:val="center" w:pos="4819"/>
        <w:tab w:val="right" w:pos="9639"/>
      </w:tabs>
    </w:pPr>
    <w:rPr>
      <w:lang w:val="x-none"/>
    </w:rPr>
  </w:style>
  <w:style w:type="character" w:customStyle="1" w:styleId="ab">
    <w:name w:val="Верхній колонтитул Знак"/>
    <w:link w:val="aa"/>
    <w:uiPriority w:val="99"/>
    <w:rsid w:val="007E607E"/>
    <w:rPr>
      <w:rFonts w:ascii="Times New Roman" w:hAnsi="Times New Roman"/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7E607E"/>
    <w:pPr>
      <w:tabs>
        <w:tab w:val="center" w:pos="4819"/>
        <w:tab w:val="right" w:pos="9639"/>
      </w:tabs>
    </w:pPr>
    <w:rPr>
      <w:lang w:val="x-none"/>
    </w:rPr>
  </w:style>
  <w:style w:type="character" w:customStyle="1" w:styleId="ad">
    <w:name w:val="Нижній колонтитул Знак"/>
    <w:link w:val="ac"/>
    <w:uiPriority w:val="99"/>
    <w:rsid w:val="007E607E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280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7349</Words>
  <Characters>4189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SPecialiST RePack</Company>
  <LinksUpToDate>false</LinksUpToDate>
  <CharactersWithSpaces>11515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sekretar</dc:creator>
  <cp:keywords/>
  <dc:description/>
  <cp:lastModifiedBy>Vikonkom</cp:lastModifiedBy>
  <cp:revision>5</cp:revision>
  <cp:lastPrinted>2026-01-14T08:27:00Z</cp:lastPrinted>
  <dcterms:created xsi:type="dcterms:W3CDTF">2026-03-10T12:28:00Z</dcterms:created>
  <dcterms:modified xsi:type="dcterms:W3CDTF">2026-03-19T08:22:00Z</dcterms:modified>
</cp:coreProperties>
</file>